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80DAC" w14:textId="77777777" w:rsidR="008C215A" w:rsidRPr="008C215A" w:rsidRDefault="008C215A" w:rsidP="008C215A">
      <w:pPr>
        <w:spacing w:line="276" w:lineRule="auto"/>
        <w:rPr>
          <w:rFonts w:ascii="Palatino Linotype" w:hAnsi="Palatino Linotype" w:cs="Arial"/>
          <w:sz w:val="22"/>
          <w:szCs w:val="22"/>
          <w:lang w:val="en-GB"/>
        </w:rPr>
      </w:pPr>
      <w:r w:rsidRPr="008C215A">
        <w:rPr>
          <w:rFonts w:ascii="Palatino Linotype" w:hAnsi="Palatino Linotype" w:cs="Arial"/>
          <w:sz w:val="22"/>
          <w:szCs w:val="22"/>
          <w:lang w:val="en-GB"/>
        </w:rPr>
        <w:t>Trinity Sunday (A) – 31 May 2026</w:t>
      </w:r>
    </w:p>
    <w:p w14:paraId="169152E2" w14:textId="77777777" w:rsidR="008C215A" w:rsidRPr="008C215A" w:rsidRDefault="008C215A" w:rsidP="008C215A">
      <w:pPr>
        <w:spacing w:line="276" w:lineRule="auto"/>
        <w:rPr>
          <w:rFonts w:ascii="Palatino Linotype" w:hAnsi="Palatino Linotype" w:cs="Arial"/>
          <w:sz w:val="22"/>
          <w:szCs w:val="22"/>
          <w:lang w:val="en-GB"/>
        </w:rPr>
      </w:pPr>
      <w:r w:rsidRPr="008C215A">
        <w:rPr>
          <w:rFonts w:ascii="Palatino Linotype" w:hAnsi="Palatino Linotype" w:cs="Arial"/>
          <w:sz w:val="22"/>
          <w:szCs w:val="22"/>
          <w:lang w:val="en-GB"/>
        </w:rPr>
        <w:t>Holy Trinity Kilmarnock</w:t>
      </w:r>
    </w:p>
    <w:p w14:paraId="602561F2" w14:textId="77777777" w:rsidR="008C215A" w:rsidRPr="008C215A" w:rsidRDefault="008C215A" w:rsidP="008C215A">
      <w:pPr>
        <w:spacing w:line="276" w:lineRule="auto"/>
        <w:rPr>
          <w:rFonts w:ascii="Palatino Linotype" w:hAnsi="Palatino Linotype" w:cs="Arial"/>
          <w:smallCaps/>
          <w:sz w:val="22"/>
          <w:szCs w:val="22"/>
          <w:lang w:val="en-GB"/>
        </w:rPr>
      </w:pPr>
    </w:p>
    <w:p w14:paraId="152B6373" w14:textId="77777777" w:rsidR="008C215A" w:rsidRPr="008C215A" w:rsidRDefault="008C215A" w:rsidP="008C215A">
      <w:pPr>
        <w:spacing w:line="276" w:lineRule="auto"/>
        <w:rPr>
          <w:rFonts w:ascii="Palatino Linotype" w:hAnsi="Palatino Linotype" w:cs="Arial"/>
          <w:sz w:val="22"/>
          <w:szCs w:val="22"/>
          <w:lang w:val="en-GB"/>
        </w:rPr>
      </w:pPr>
      <w:r w:rsidRPr="008C215A">
        <w:rPr>
          <w:rFonts w:ascii="Palatino Linotype" w:hAnsi="Palatino Linotype" w:cs="Arial"/>
          <w:sz w:val="22"/>
          <w:szCs w:val="22"/>
          <w:lang w:val="en-GB"/>
        </w:rPr>
        <w:t>Genesis 1:1-2:4a</w:t>
      </w:r>
    </w:p>
    <w:p w14:paraId="3C92E0C9" w14:textId="77777777" w:rsidR="008C215A" w:rsidRPr="008C215A" w:rsidRDefault="008C215A" w:rsidP="008C215A">
      <w:pPr>
        <w:spacing w:line="276" w:lineRule="auto"/>
        <w:rPr>
          <w:rFonts w:ascii="Palatino Linotype" w:hAnsi="Palatino Linotype" w:cs="Arial"/>
          <w:sz w:val="22"/>
          <w:szCs w:val="22"/>
          <w:lang w:val="en-GB"/>
        </w:rPr>
      </w:pPr>
      <w:r w:rsidRPr="008C215A">
        <w:rPr>
          <w:rFonts w:ascii="Palatino Linotype" w:hAnsi="Palatino Linotype" w:cs="Arial"/>
          <w:sz w:val="22"/>
          <w:szCs w:val="22"/>
          <w:lang w:val="en-GB"/>
        </w:rPr>
        <w:t>Psalm 8</w:t>
      </w:r>
    </w:p>
    <w:p w14:paraId="69C646B9" w14:textId="77777777" w:rsidR="008C215A" w:rsidRPr="008C215A" w:rsidRDefault="008C215A" w:rsidP="008C215A">
      <w:pPr>
        <w:spacing w:line="276" w:lineRule="auto"/>
        <w:rPr>
          <w:rFonts w:ascii="Palatino Linotype" w:hAnsi="Palatino Linotype" w:cs="Arial"/>
          <w:sz w:val="22"/>
          <w:szCs w:val="22"/>
          <w:lang w:val="en-GB"/>
        </w:rPr>
      </w:pPr>
      <w:r w:rsidRPr="008C215A">
        <w:rPr>
          <w:rFonts w:ascii="Palatino Linotype" w:hAnsi="Palatino Linotype" w:cs="Arial"/>
          <w:sz w:val="22"/>
          <w:szCs w:val="22"/>
          <w:lang w:val="en-GB"/>
        </w:rPr>
        <w:t>2 Corinthians 13:11-13</w:t>
      </w:r>
    </w:p>
    <w:p w14:paraId="769420E3" w14:textId="77777777" w:rsidR="008C215A" w:rsidRPr="008C215A" w:rsidRDefault="008C215A" w:rsidP="008C215A">
      <w:pPr>
        <w:spacing w:line="276" w:lineRule="auto"/>
        <w:rPr>
          <w:rFonts w:ascii="Palatino Linotype" w:hAnsi="Palatino Linotype" w:cs="Arial"/>
          <w:sz w:val="22"/>
          <w:szCs w:val="22"/>
          <w:lang w:val="en-GB"/>
        </w:rPr>
      </w:pPr>
      <w:r w:rsidRPr="008C215A">
        <w:rPr>
          <w:rFonts w:ascii="Palatino Linotype" w:hAnsi="Palatino Linotype" w:cs="Arial"/>
          <w:sz w:val="22"/>
          <w:szCs w:val="22"/>
          <w:lang w:val="en-GB"/>
        </w:rPr>
        <w:t>Matthew 28:16-20</w:t>
      </w:r>
    </w:p>
    <w:p w14:paraId="2BBEA412" w14:textId="77777777" w:rsidR="008C215A" w:rsidRPr="008C215A" w:rsidRDefault="008C215A" w:rsidP="008C215A">
      <w:pPr>
        <w:spacing w:line="276" w:lineRule="auto"/>
        <w:rPr>
          <w:rFonts w:ascii="Palatino Linotype" w:hAnsi="Palatino Linotype" w:cs="Arial"/>
          <w:sz w:val="22"/>
          <w:szCs w:val="22"/>
          <w:lang w:val="en-GB"/>
        </w:rPr>
      </w:pPr>
    </w:p>
    <w:p w14:paraId="4BA906E7" w14:textId="633F288C" w:rsidR="008C215A" w:rsidRPr="008C215A" w:rsidRDefault="008C215A" w:rsidP="008C215A">
      <w:pPr>
        <w:spacing w:line="276" w:lineRule="auto"/>
        <w:rPr>
          <w:rFonts w:ascii="Palatino Linotype" w:hAnsi="Palatino Linotype" w:cs="Arial"/>
          <w:sz w:val="22"/>
          <w:szCs w:val="22"/>
          <w:lang w:val="en-GB"/>
        </w:rPr>
      </w:pPr>
      <w:r w:rsidRPr="008C215A">
        <w:rPr>
          <w:rFonts w:ascii="Palatino Linotype" w:hAnsi="Palatino Linotype" w:cs="Arial"/>
          <w:sz w:val="22"/>
          <w:szCs w:val="22"/>
          <w:lang w:val="en-GB"/>
        </w:rPr>
        <w:t>The theologians of the early church were faced with a challenge.  It</w:t>
      </w:r>
      <w:r w:rsidR="00811460">
        <w:rPr>
          <w:rFonts w:ascii="Palatino Linotype" w:hAnsi="Palatino Linotype" w:cs="Arial"/>
          <w:sz w:val="22"/>
          <w:szCs w:val="22"/>
          <w:lang w:val="en-GB"/>
        </w:rPr>
        <w:t xml:space="preserve"> i</w:t>
      </w:r>
      <w:r w:rsidRPr="008C215A">
        <w:rPr>
          <w:rFonts w:ascii="Palatino Linotype" w:hAnsi="Palatino Linotype" w:cs="Arial"/>
          <w:sz w:val="22"/>
          <w:szCs w:val="22"/>
          <w:lang w:val="en-GB"/>
        </w:rPr>
        <w:t xml:space="preserve">s a challenge that faces us too when we read the Bible and when think about God.  How can we talk about God as divine, as different from humanity, and yet talk also about God as saving humanity?  What is the connection between us and God that makes it possible for us to be saved?  Or perhaps better, what is it about God’s nature that makes it possible for us to be saved? </w:t>
      </w:r>
    </w:p>
    <w:p w14:paraId="2E7AA6E2" w14:textId="77777777" w:rsidR="008C215A" w:rsidRPr="008C215A" w:rsidRDefault="008C215A" w:rsidP="008C215A">
      <w:pPr>
        <w:pStyle w:val="indent"/>
        <w:spacing w:line="276" w:lineRule="auto"/>
        <w:rPr>
          <w:rFonts w:ascii="Palatino Linotype" w:hAnsi="Palatino Linotype"/>
          <w:sz w:val="22"/>
          <w:szCs w:val="22"/>
        </w:rPr>
      </w:pPr>
      <w:r w:rsidRPr="008C215A">
        <w:rPr>
          <w:rFonts w:ascii="Palatino Linotype" w:hAnsi="Palatino Linotype"/>
          <w:sz w:val="22"/>
          <w:szCs w:val="22"/>
        </w:rPr>
        <w:t xml:space="preserve">Since today is Trinity Sunday, you will not be surprised to hear that the answer that the theologians of the early church came up with was the doctrine of the Trinity.  Today’s readings give us some of the biblical building blocks of Trinitarian thought.  </w:t>
      </w:r>
    </w:p>
    <w:p w14:paraId="3260F336" w14:textId="1F38A9B9" w:rsidR="008C215A" w:rsidRPr="008C215A" w:rsidRDefault="008C215A" w:rsidP="008C215A">
      <w:pPr>
        <w:pStyle w:val="indent"/>
        <w:spacing w:line="276" w:lineRule="auto"/>
        <w:rPr>
          <w:rFonts w:ascii="Palatino Linotype" w:hAnsi="Palatino Linotype"/>
          <w:sz w:val="22"/>
          <w:szCs w:val="22"/>
        </w:rPr>
      </w:pPr>
      <w:r w:rsidRPr="008C215A">
        <w:rPr>
          <w:rFonts w:ascii="Palatino Linotype" w:hAnsi="Palatino Linotype"/>
          <w:sz w:val="22"/>
          <w:szCs w:val="22"/>
        </w:rPr>
        <w:t>We hear the affirmation that God is creator in the first chapter of the book of Genesis.  We hear Paul greeting the Corinthians in a greeting, a blessing, which we still often use today: “May the grace of our Lord Jesus Christ, the love of God, and the fellowship of the Holy Spirit be with you all.”  Strictly this is not a Trinitarian formula, but we see the beginnings of an important thought about the unity of Father</w:t>
      </w:r>
      <w:r w:rsidR="00811460">
        <w:rPr>
          <w:rFonts w:ascii="Palatino Linotype" w:hAnsi="Palatino Linotype"/>
          <w:sz w:val="22"/>
          <w:szCs w:val="22"/>
        </w:rPr>
        <w:t>,</w:t>
      </w:r>
      <w:r w:rsidRPr="008C215A">
        <w:rPr>
          <w:rFonts w:ascii="Palatino Linotype" w:hAnsi="Palatino Linotype"/>
          <w:sz w:val="22"/>
          <w:szCs w:val="22"/>
        </w:rPr>
        <w:t xml:space="preserve"> Son and Holy Spirit.  </w:t>
      </w:r>
    </w:p>
    <w:p w14:paraId="4C5F208E" w14:textId="77777777" w:rsidR="008C215A" w:rsidRPr="008C215A" w:rsidRDefault="008C215A" w:rsidP="008C215A">
      <w:pPr>
        <w:pStyle w:val="indent"/>
        <w:spacing w:line="276" w:lineRule="auto"/>
        <w:rPr>
          <w:rFonts w:ascii="Palatino Linotype" w:hAnsi="Palatino Linotype"/>
          <w:sz w:val="22"/>
          <w:szCs w:val="22"/>
        </w:rPr>
      </w:pPr>
      <w:r w:rsidRPr="008C215A">
        <w:rPr>
          <w:rFonts w:ascii="Palatino Linotype" w:hAnsi="Palatino Linotype"/>
          <w:sz w:val="22"/>
          <w:szCs w:val="22"/>
        </w:rPr>
        <w:t xml:space="preserve">And this is true too of these final words of Matthew’s gospel, which show us Jesus sending the disciples out into the world: “Go forth to all nations and make disciples of them, baptizing them in the name of the Father and the Son and the Holy Spirit.”  </w:t>
      </w:r>
    </w:p>
    <w:p w14:paraId="7870BB6D" w14:textId="1D03E15E" w:rsidR="008C215A" w:rsidRPr="008C215A" w:rsidRDefault="008C215A" w:rsidP="008C215A">
      <w:pPr>
        <w:pStyle w:val="indent"/>
        <w:spacing w:line="276" w:lineRule="auto"/>
        <w:rPr>
          <w:rFonts w:ascii="Palatino Linotype" w:hAnsi="Palatino Linotype"/>
          <w:sz w:val="22"/>
          <w:szCs w:val="22"/>
        </w:rPr>
      </w:pPr>
      <w:r w:rsidRPr="008C215A">
        <w:rPr>
          <w:rFonts w:ascii="Palatino Linotype" w:hAnsi="Palatino Linotype"/>
          <w:sz w:val="22"/>
          <w:szCs w:val="22"/>
        </w:rPr>
        <w:t>These are images of God.  They offer no philosophical explication of the nature of the relationship between them, but they give us a clear statement that Father, Son and Holy Spirit are related, are to be thought together</w:t>
      </w:r>
      <w:r w:rsidR="00811460">
        <w:rPr>
          <w:rFonts w:ascii="Palatino Linotype" w:hAnsi="Palatino Linotype"/>
          <w:sz w:val="22"/>
          <w:szCs w:val="22"/>
        </w:rPr>
        <w:t xml:space="preserve">. They are, however, not </w:t>
      </w:r>
      <w:r w:rsidRPr="008C215A">
        <w:rPr>
          <w:rFonts w:ascii="Palatino Linotype" w:hAnsi="Palatino Linotype"/>
          <w:sz w:val="22"/>
          <w:szCs w:val="22"/>
        </w:rPr>
        <w:t xml:space="preserve">only </w:t>
      </w:r>
      <w:r w:rsidR="00811460">
        <w:rPr>
          <w:rFonts w:ascii="Palatino Linotype" w:hAnsi="Palatino Linotype"/>
          <w:sz w:val="22"/>
          <w:szCs w:val="22"/>
        </w:rPr>
        <w:t xml:space="preserve">to be </w:t>
      </w:r>
      <w:r w:rsidRPr="008C215A">
        <w:rPr>
          <w:rFonts w:ascii="Palatino Linotype" w:hAnsi="Palatino Linotype"/>
          <w:sz w:val="22"/>
          <w:szCs w:val="22"/>
        </w:rPr>
        <w:t xml:space="preserve">thought together, but </w:t>
      </w:r>
      <w:r w:rsidR="00811460">
        <w:rPr>
          <w:rFonts w:ascii="Palatino Linotype" w:hAnsi="Palatino Linotype"/>
          <w:sz w:val="22"/>
          <w:szCs w:val="22"/>
        </w:rPr>
        <w:t xml:space="preserve">understood as belonging </w:t>
      </w:r>
      <w:r w:rsidRPr="008C215A">
        <w:rPr>
          <w:rFonts w:ascii="Palatino Linotype" w:hAnsi="Palatino Linotype"/>
          <w:sz w:val="22"/>
          <w:szCs w:val="22"/>
        </w:rPr>
        <w:t>together in thinking about our salvation, and in the continuing context of our own calling, our own mission to bring God’s salvation to the world.</w:t>
      </w:r>
    </w:p>
    <w:p w14:paraId="17D34E9E" w14:textId="5C665140" w:rsidR="008C215A" w:rsidRPr="008C215A" w:rsidRDefault="008C215A" w:rsidP="008C215A">
      <w:pPr>
        <w:pStyle w:val="indent"/>
        <w:spacing w:line="276" w:lineRule="auto"/>
        <w:rPr>
          <w:rFonts w:ascii="Palatino Linotype" w:hAnsi="Palatino Linotype"/>
          <w:sz w:val="22"/>
          <w:szCs w:val="22"/>
        </w:rPr>
      </w:pPr>
      <w:r w:rsidRPr="008C215A">
        <w:rPr>
          <w:rFonts w:ascii="Palatino Linotype" w:hAnsi="Palatino Linotype"/>
          <w:sz w:val="22"/>
          <w:szCs w:val="22"/>
        </w:rPr>
        <w:t xml:space="preserve">The Trinitarian formulas used by Matthew and Paul </w:t>
      </w:r>
      <w:r w:rsidR="00811460">
        <w:rPr>
          <w:rFonts w:ascii="Palatino Linotype" w:hAnsi="Palatino Linotype"/>
          <w:sz w:val="22"/>
          <w:szCs w:val="22"/>
        </w:rPr>
        <w:t xml:space="preserve">(and also the explication of this relationship be John in the farewell discourses of his gospel) </w:t>
      </w:r>
      <w:r w:rsidRPr="008C215A">
        <w:rPr>
          <w:rFonts w:ascii="Palatino Linotype" w:hAnsi="Palatino Linotype"/>
          <w:sz w:val="22"/>
          <w:szCs w:val="22"/>
        </w:rPr>
        <w:t xml:space="preserve">show us that even in the early church theologians, followers of Jesus, were talking about Father, Son and Spirit, but they tell us little about how they are related.  They are shorthand for the whole amazing picture of God’s work to which Scripture witnesses and which comes together in the doctrine of the Trinity:  </w:t>
      </w:r>
    </w:p>
    <w:p w14:paraId="207BCD5B" w14:textId="77777777" w:rsidR="008C215A" w:rsidRPr="008C215A" w:rsidRDefault="008C215A" w:rsidP="008C215A">
      <w:pPr>
        <w:pStyle w:val="indent"/>
        <w:spacing w:line="276" w:lineRule="auto"/>
        <w:rPr>
          <w:rFonts w:ascii="Palatino Linotype" w:hAnsi="Palatino Linotype"/>
          <w:sz w:val="22"/>
          <w:szCs w:val="22"/>
        </w:rPr>
      </w:pPr>
      <w:r w:rsidRPr="008C215A">
        <w:rPr>
          <w:rFonts w:ascii="Palatino Linotype" w:hAnsi="Palatino Linotype"/>
          <w:sz w:val="22"/>
          <w:szCs w:val="22"/>
        </w:rPr>
        <w:t xml:space="preserve">God, the Father, who loves the world:  who loves the world because God is also the creator of the world, as Genesis and the Psalm remind us.  God the Father, Creator, giver of life.  </w:t>
      </w:r>
    </w:p>
    <w:p w14:paraId="4881DA40" w14:textId="207362B4" w:rsidR="008C215A" w:rsidRPr="008C215A" w:rsidRDefault="008C215A" w:rsidP="008C215A">
      <w:pPr>
        <w:pStyle w:val="indent"/>
        <w:spacing w:line="276" w:lineRule="auto"/>
        <w:rPr>
          <w:rFonts w:ascii="Palatino Linotype" w:hAnsi="Palatino Linotype"/>
          <w:sz w:val="22"/>
          <w:szCs w:val="22"/>
        </w:rPr>
      </w:pPr>
      <w:r w:rsidRPr="008C215A">
        <w:rPr>
          <w:rFonts w:ascii="Palatino Linotype" w:hAnsi="Palatino Linotype"/>
          <w:sz w:val="22"/>
          <w:szCs w:val="22"/>
        </w:rPr>
        <w:t xml:space="preserve">God the Son sent by the Father, to witness to God’s grace, to redeem our world, to bear our pain and save us from our sins.  The Son who </w:t>
      </w:r>
      <w:r w:rsidR="00811460">
        <w:rPr>
          <w:rFonts w:ascii="Palatino Linotype" w:hAnsi="Palatino Linotype"/>
          <w:sz w:val="22"/>
          <w:szCs w:val="22"/>
        </w:rPr>
        <w:t xml:space="preserve">was </w:t>
      </w:r>
      <w:r w:rsidRPr="008C215A">
        <w:rPr>
          <w:rFonts w:ascii="Palatino Linotype" w:hAnsi="Palatino Linotype"/>
          <w:sz w:val="22"/>
          <w:szCs w:val="22"/>
        </w:rPr>
        <w:t xml:space="preserve">incarnate in Jesus Christ, who shares </w:t>
      </w:r>
      <w:r w:rsidRPr="008C215A">
        <w:rPr>
          <w:rFonts w:ascii="Palatino Linotype" w:hAnsi="Palatino Linotype"/>
          <w:sz w:val="22"/>
          <w:szCs w:val="22"/>
        </w:rPr>
        <w:lastRenderedPageBreak/>
        <w:t xml:space="preserve">our humanity, but is also divine, who is also God, one </w:t>
      </w:r>
      <w:r w:rsidR="00811460">
        <w:rPr>
          <w:rFonts w:ascii="Palatino Linotype" w:hAnsi="Palatino Linotype"/>
          <w:sz w:val="22"/>
          <w:szCs w:val="22"/>
        </w:rPr>
        <w:t xml:space="preserve">with </w:t>
      </w:r>
      <w:r w:rsidRPr="008C215A">
        <w:rPr>
          <w:rFonts w:ascii="Palatino Linotype" w:hAnsi="Palatino Linotype"/>
          <w:sz w:val="22"/>
          <w:szCs w:val="22"/>
        </w:rPr>
        <w:t xml:space="preserve">the </w:t>
      </w:r>
      <w:r w:rsidR="00811460">
        <w:rPr>
          <w:rFonts w:ascii="Palatino Linotype" w:hAnsi="Palatino Linotype"/>
          <w:sz w:val="22"/>
          <w:szCs w:val="22"/>
        </w:rPr>
        <w:t>F</w:t>
      </w:r>
      <w:r w:rsidRPr="008C215A">
        <w:rPr>
          <w:rFonts w:ascii="Palatino Linotype" w:hAnsi="Palatino Linotype"/>
          <w:sz w:val="22"/>
          <w:szCs w:val="22"/>
        </w:rPr>
        <w:t>ather</w:t>
      </w:r>
      <w:r w:rsidR="00811460">
        <w:rPr>
          <w:rFonts w:ascii="Palatino Linotype" w:hAnsi="Palatino Linotype"/>
          <w:sz w:val="22"/>
          <w:szCs w:val="22"/>
        </w:rPr>
        <w:t>.</w:t>
      </w:r>
      <w:r w:rsidRPr="008C215A">
        <w:rPr>
          <w:rFonts w:ascii="Palatino Linotype" w:hAnsi="Palatino Linotype"/>
          <w:sz w:val="22"/>
          <w:szCs w:val="22"/>
        </w:rPr>
        <w:t xml:space="preserve"> </w:t>
      </w:r>
      <w:r w:rsidR="00811460">
        <w:rPr>
          <w:rFonts w:ascii="Palatino Linotype" w:hAnsi="Palatino Linotype"/>
          <w:sz w:val="22"/>
          <w:szCs w:val="22"/>
        </w:rPr>
        <w:t xml:space="preserve">God the </w:t>
      </w:r>
      <w:r w:rsidRPr="008C215A">
        <w:rPr>
          <w:rFonts w:ascii="Palatino Linotype" w:hAnsi="Palatino Linotype"/>
          <w:sz w:val="22"/>
          <w:szCs w:val="22"/>
        </w:rPr>
        <w:t>Son, Redeemer, Pain Bearer.</w:t>
      </w:r>
    </w:p>
    <w:p w14:paraId="389E99F3" w14:textId="27811CC0" w:rsidR="008C215A" w:rsidRPr="008C215A" w:rsidRDefault="008C215A" w:rsidP="008C215A">
      <w:pPr>
        <w:pStyle w:val="indent"/>
        <w:spacing w:line="276" w:lineRule="auto"/>
        <w:rPr>
          <w:rFonts w:ascii="Palatino Linotype" w:hAnsi="Palatino Linotype"/>
          <w:sz w:val="22"/>
          <w:szCs w:val="22"/>
        </w:rPr>
      </w:pPr>
      <w:r w:rsidRPr="008C215A">
        <w:rPr>
          <w:rFonts w:ascii="Palatino Linotype" w:hAnsi="Palatino Linotype"/>
          <w:sz w:val="22"/>
          <w:szCs w:val="22"/>
        </w:rPr>
        <w:t>And God the Spirit, the bond of love between Father and Son, who is sent to us to draw us into that fellowship, to draw us into the work of God</w:t>
      </w:r>
      <w:r w:rsidR="00811460">
        <w:rPr>
          <w:rFonts w:ascii="Palatino Linotype" w:hAnsi="Palatino Linotype"/>
          <w:sz w:val="22"/>
          <w:szCs w:val="22"/>
        </w:rPr>
        <w:t>.</w:t>
      </w:r>
      <w:r w:rsidRPr="008C215A">
        <w:rPr>
          <w:rFonts w:ascii="Palatino Linotype" w:hAnsi="Palatino Linotype"/>
          <w:sz w:val="22"/>
          <w:szCs w:val="22"/>
        </w:rPr>
        <w:t xml:space="preserve">  God the Holy Spirit, sustainer, love-maker.</w:t>
      </w:r>
    </w:p>
    <w:p w14:paraId="3784CACE" w14:textId="77777777" w:rsidR="008C215A" w:rsidRPr="008C215A" w:rsidRDefault="008C215A" w:rsidP="008C215A">
      <w:pPr>
        <w:pStyle w:val="indent"/>
        <w:spacing w:line="276" w:lineRule="auto"/>
        <w:rPr>
          <w:rFonts w:ascii="Palatino Linotype" w:hAnsi="Palatino Linotype"/>
          <w:sz w:val="22"/>
          <w:szCs w:val="22"/>
        </w:rPr>
      </w:pPr>
      <w:r w:rsidRPr="008C215A">
        <w:rPr>
          <w:rFonts w:ascii="Palatino Linotype" w:hAnsi="Palatino Linotype"/>
          <w:sz w:val="22"/>
          <w:szCs w:val="22"/>
        </w:rPr>
        <w:t>Father, Son, Spirit; creator, redeemer, sustainer.  Life-giver, Pain-bearer, Love-Maker, as Jim Cotter puts it.  Different ways of speaking of the different images of God that make up the Trinity: God in three persons, blessed Trinity.</w:t>
      </w:r>
    </w:p>
    <w:p w14:paraId="7C651E45" w14:textId="09996231" w:rsidR="008C215A" w:rsidRPr="008C215A" w:rsidRDefault="008C215A" w:rsidP="008C215A">
      <w:pPr>
        <w:pStyle w:val="indent"/>
        <w:spacing w:line="276" w:lineRule="auto"/>
        <w:rPr>
          <w:rFonts w:ascii="Palatino Linotype" w:hAnsi="Palatino Linotype"/>
          <w:sz w:val="22"/>
          <w:szCs w:val="22"/>
        </w:rPr>
      </w:pPr>
      <w:r w:rsidRPr="008C215A">
        <w:rPr>
          <w:rFonts w:ascii="Palatino Linotype" w:hAnsi="Palatino Linotype"/>
          <w:sz w:val="22"/>
          <w:szCs w:val="22"/>
        </w:rPr>
        <w:t>There is sense of a</w:t>
      </w:r>
      <w:r w:rsidR="00811460">
        <w:rPr>
          <w:rFonts w:ascii="Palatino Linotype" w:hAnsi="Palatino Linotype"/>
          <w:sz w:val="22"/>
          <w:szCs w:val="22"/>
        </w:rPr>
        <w:t>n importance</w:t>
      </w:r>
      <w:r w:rsidRPr="008C215A">
        <w:rPr>
          <w:rFonts w:ascii="Palatino Linotype" w:hAnsi="Palatino Linotype"/>
          <w:sz w:val="22"/>
          <w:szCs w:val="22"/>
        </w:rPr>
        <w:t xml:space="preserve"> </w:t>
      </w:r>
      <w:r w:rsidR="00811460">
        <w:rPr>
          <w:rFonts w:ascii="Palatino Linotype" w:hAnsi="Palatino Linotype"/>
          <w:sz w:val="22"/>
          <w:szCs w:val="22"/>
        </w:rPr>
        <w:t xml:space="preserve">about </w:t>
      </w:r>
      <w:r w:rsidRPr="008C215A">
        <w:rPr>
          <w:rFonts w:ascii="Palatino Linotype" w:hAnsi="Palatino Linotype"/>
          <w:sz w:val="22"/>
          <w:szCs w:val="22"/>
        </w:rPr>
        <w:t xml:space="preserve">this which </w:t>
      </w:r>
      <w:r w:rsidR="00811460">
        <w:rPr>
          <w:rFonts w:ascii="Palatino Linotype" w:hAnsi="Palatino Linotype"/>
          <w:sz w:val="22"/>
          <w:szCs w:val="22"/>
        </w:rPr>
        <w:t xml:space="preserve">can be </w:t>
      </w:r>
      <w:r w:rsidRPr="008C215A">
        <w:rPr>
          <w:rFonts w:ascii="Palatino Linotype" w:hAnsi="Palatino Linotype"/>
          <w:sz w:val="22"/>
          <w:szCs w:val="22"/>
        </w:rPr>
        <w:t xml:space="preserve">difficult </w:t>
      </w:r>
      <w:r w:rsidR="00811460">
        <w:rPr>
          <w:rFonts w:ascii="Palatino Linotype" w:hAnsi="Palatino Linotype"/>
          <w:sz w:val="22"/>
          <w:szCs w:val="22"/>
        </w:rPr>
        <w:t xml:space="preserve">for us to grasp. </w:t>
      </w:r>
      <w:r w:rsidRPr="008C215A">
        <w:rPr>
          <w:rFonts w:ascii="Palatino Linotype" w:hAnsi="Palatino Linotype"/>
          <w:sz w:val="22"/>
          <w:szCs w:val="22"/>
        </w:rPr>
        <w:t xml:space="preserve">In the fourth and fifth centuries, while the doctrine of the Trinity was being hammered out, synods witnessed bloody battles between rival mobs of monks who supported different understandings of how this all fitted together philosophically.  Lives were lost over the question of how God could be described as three in one and one in three, one substance and three persons: as hierarchical, or not (not), as one substance or similar substances (one substance).  </w:t>
      </w:r>
      <w:r w:rsidR="00811460">
        <w:rPr>
          <w:rFonts w:ascii="Palatino Linotype" w:hAnsi="Palatino Linotype"/>
          <w:sz w:val="22"/>
          <w:szCs w:val="22"/>
        </w:rPr>
        <w:t>T</w:t>
      </w:r>
      <w:r w:rsidRPr="008C215A">
        <w:rPr>
          <w:rFonts w:ascii="Palatino Linotype" w:hAnsi="Palatino Linotype"/>
          <w:sz w:val="22"/>
          <w:szCs w:val="22"/>
        </w:rPr>
        <w:t xml:space="preserve">hat intensity of feeling about the Trinity </w:t>
      </w:r>
      <w:r w:rsidR="00811460">
        <w:rPr>
          <w:rFonts w:ascii="Palatino Linotype" w:hAnsi="Palatino Linotype"/>
          <w:sz w:val="22"/>
          <w:szCs w:val="22"/>
        </w:rPr>
        <w:t xml:space="preserve">may </w:t>
      </w:r>
      <w:r w:rsidRPr="008C215A">
        <w:rPr>
          <w:rFonts w:ascii="Palatino Linotype" w:hAnsi="Palatino Linotype"/>
          <w:sz w:val="22"/>
          <w:szCs w:val="22"/>
        </w:rPr>
        <w:t>make little sense to most of us when we recite the creed on Sundays, or when we think about God.  What on earth was all the fuss about?  Does it really matter?</w:t>
      </w:r>
    </w:p>
    <w:p w14:paraId="4E472A50" w14:textId="5EA8C22E" w:rsidR="008C215A" w:rsidRPr="008C215A" w:rsidRDefault="008C215A" w:rsidP="008C215A">
      <w:pPr>
        <w:pStyle w:val="indent"/>
        <w:spacing w:line="276" w:lineRule="auto"/>
        <w:rPr>
          <w:rFonts w:ascii="Palatino Linotype" w:hAnsi="Palatino Linotype"/>
          <w:sz w:val="22"/>
          <w:szCs w:val="22"/>
        </w:rPr>
      </w:pPr>
      <w:r w:rsidRPr="008C215A">
        <w:rPr>
          <w:rFonts w:ascii="Palatino Linotype" w:hAnsi="Palatino Linotype"/>
          <w:sz w:val="22"/>
          <w:szCs w:val="22"/>
        </w:rPr>
        <w:t xml:space="preserve">Perhaps the finer philosophical points that were the subject of fraught discussions in the fourth and fifth centuries – as to whether we are talking about the same substance or a similar substance, for instance – are not really essential (partly because our understanding of how the world physically exists has moved on a long way since the </w:t>
      </w:r>
      <w:r w:rsidR="00811460">
        <w:rPr>
          <w:rFonts w:ascii="Palatino Linotype" w:hAnsi="Palatino Linotype"/>
          <w:sz w:val="22"/>
          <w:szCs w:val="22"/>
        </w:rPr>
        <w:t>fourth and fifth</w:t>
      </w:r>
      <w:r w:rsidRPr="008C215A">
        <w:rPr>
          <w:rFonts w:ascii="Palatino Linotype" w:hAnsi="Palatino Linotype"/>
          <w:sz w:val="22"/>
          <w:szCs w:val="22"/>
        </w:rPr>
        <w:t xml:space="preserve"> century).  But that God is Trinity – that God is three in one and one in three, that God created us who and as we are, that the Son is both wholly human and wholly God and in that way can redeem us, and that the Spirit draws us into that relationship – that seems to me of absolutely central importance.  And I think too that those warring monks had probably also recognised that how we talk about God affects not only how we think about ourselves and our relationship to God, but also how we think about our relationship to the world.  What is our mission as the </w:t>
      </w:r>
      <w:r w:rsidRPr="00811460">
        <w:rPr>
          <w:rFonts w:ascii="Palatino Linotype" w:hAnsi="Palatino Linotype"/>
          <w:i/>
          <w:sz w:val="22"/>
          <w:szCs w:val="22"/>
        </w:rPr>
        <w:t>ecclesia</w:t>
      </w:r>
      <w:r w:rsidRPr="008C215A">
        <w:rPr>
          <w:rFonts w:ascii="Palatino Linotype" w:hAnsi="Palatino Linotype"/>
          <w:sz w:val="22"/>
          <w:szCs w:val="22"/>
        </w:rPr>
        <w:t xml:space="preserve">, our mission the community of those called to serve and proclaim God to the world?  And how do we participate in God’s being as the Trinity?  </w:t>
      </w:r>
    </w:p>
    <w:p w14:paraId="1B2F129C" w14:textId="0B2E3871" w:rsidR="008C215A" w:rsidRPr="008C215A" w:rsidRDefault="008C215A" w:rsidP="00811460">
      <w:pPr>
        <w:pStyle w:val="indent"/>
        <w:spacing w:line="276" w:lineRule="auto"/>
        <w:rPr>
          <w:rFonts w:ascii="Palatino Linotype" w:hAnsi="Palatino Linotype"/>
          <w:sz w:val="22"/>
          <w:szCs w:val="22"/>
        </w:rPr>
      </w:pPr>
      <w:r w:rsidRPr="008C215A">
        <w:rPr>
          <w:rFonts w:ascii="Palatino Linotype" w:hAnsi="Palatino Linotype"/>
          <w:sz w:val="22"/>
          <w:szCs w:val="22"/>
        </w:rPr>
        <w:t xml:space="preserve">For me, the doctrine of the Trinity reminds us that as God is, so too must we strive to be.  Our God who gives life, bears our pain, makes us love, calls us into that mission.  We become those who can assist life (not create it, for we are not God, but seek to enable life to flourish), who can stand by others in their pain (not bear it for them, for we are not God, but being with them, often a silent presence), who can live loving relationships (not exuding only love, for we are not God, but seeking to be honest and loving and just in our dealings with others and recognising when we are not). </w:t>
      </w:r>
    </w:p>
    <w:p w14:paraId="77E9B273" w14:textId="0618C94E" w:rsidR="008C215A" w:rsidRPr="008C215A" w:rsidRDefault="008C215A" w:rsidP="008C215A">
      <w:pPr>
        <w:pStyle w:val="indent"/>
        <w:spacing w:line="276" w:lineRule="auto"/>
        <w:rPr>
          <w:rFonts w:ascii="Palatino Linotype" w:hAnsi="Palatino Linotype"/>
          <w:sz w:val="22"/>
          <w:szCs w:val="22"/>
        </w:rPr>
      </w:pPr>
      <w:r w:rsidRPr="008C215A">
        <w:rPr>
          <w:rFonts w:ascii="Palatino Linotype" w:hAnsi="Palatino Linotype"/>
          <w:sz w:val="22"/>
          <w:szCs w:val="22"/>
        </w:rPr>
        <w:t xml:space="preserve">We are not God.  Perhaps that needs saying in our time and in this generation more than ever before. For we can do so much and know ourselves to be so capable. </w:t>
      </w:r>
      <w:r w:rsidR="00811460">
        <w:rPr>
          <w:rFonts w:ascii="Palatino Linotype" w:hAnsi="Palatino Linotype"/>
          <w:sz w:val="22"/>
          <w:szCs w:val="22"/>
        </w:rPr>
        <w:t xml:space="preserve">We are not God and yet we are called into God’s action. </w:t>
      </w:r>
      <w:r w:rsidRPr="008C215A">
        <w:rPr>
          <w:rFonts w:ascii="Palatino Linotype" w:hAnsi="Palatino Linotype"/>
          <w:sz w:val="22"/>
          <w:szCs w:val="22"/>
        </w:rPr>
        <w:t xml:space="preserve">What we need is a reverent wonder, a wonder that is aware of the limitations of power and the failings of power: this is surely the wonder with which we are to be drawn into the work of the Trinity.  </w:t>
      </w:r>
    </w:p>
    <w:p w14:paraId="5B6FE66E" w14:textId="77777777" w:rsidR="008C215A" w:rsidRPr="008C215A" w:rsidRDefault="008C215A" w:rsidP="008C215A">
      <w:pPr>
        <w:pStyle w:val="indent"/>
        <w:spacing w:line="276" w:lineRule="auto"/>
        <w:rPr>
          <w:rFonts w:ascii="Palatino Linotype" w:hAnsi="Palatino Linotype"/>
          <w:sz w:val="22"/>
          <w:szCs w:val="22"/>
        </w:rPr>
      </w:pPr>
      <w:r w:rsidRPr="008C215A">
        <w:rPr>
          <w:rFonts w:ascii="Palatino Linotype" w:hAnsi="Palatino Linotype"/>
          <w:sz w:val="22"/>
          <w:szCs w:val="22"/>
        </w:rPr>
        <w:t>We have creative powers, but we are not the Creator.  Let us see to it that we do not use those creative powers to destruction, malevolently, exclusively to our own good.</w:t>
      </w:r>
    </w:p>
    <w:p w14:paraId="6EE7DF27" w14:textId="77777777" w:rsidR="008C215A" w:rsidRPr="008C215A" w:rsidRDefault="008C215A" w:rsidP="008C215A">
      <w:pPr>
        <w:pStyle w:val="indent"/>
        <w:spacing w:line="276" w:lineRule="auto"/>
        <w:rPr>
          <w:rFonts w:ascii="Palatino Linotype" w:hAnsi="Palatino Linotype"/>
          <w:sz w:val="22"/>
          <w:szCs w:val="22"/>
        </w:rPr>
      </w:pPr>
      <w:r w:rsidRPr="008C215A">
        <w:rPr>
          <w:rFonts w:ascii="Palatino Linotype" w:hAnsi="Palatino Linotype"/>
          <w:sz w:val="22"/>
          <w:szCs w:val="22"/>
        </w:rPr>
        <w:t xml:space="preserve">We have powers to be alongside one another although we are not the Redeemer. But let our togetherness be redemptive, let us see to it that we use those powers to lighten the darkness of others, not to add to it.  </w:t>
      </w:r>
    </w:p>
    <w:p w14:paraId="5068C929" w14:textId="77777777" w:rsidR="008C215A" w:rsidRPr="008C215A" w:rsidRDefault="008C215A" w:rsidP="008C215A">
      <w:pPr>
        <w:pStyle w:val="indent"/>
        <w:spacing w:line="276" w:lineRule="auto"/>
        <w:rPr>
          <w:rFonts w:ascii="Palatino Linotype" w:hAnsi="Palatino Linotype"/>
          <w:sz w:val="22"/>
          <w:szCs w:val="22"/>
        </w:rPr>
      </w:pPr>
      <w:r w:rsidRPr="008C215A">
        <w:rPr>
          <w:rFonts w:ascii="Palatino Linotype" w:hAnsi="Palatino Linotype"/>
          <w:sz w:val="22"/>
          <w:szCs w:val="22"/>
        </w:rPr>
        <w:t xml:space="preserve">We have powers to love, to sustain, to support.  Let us see to it that our love builds a community of inclusion, of justice.  </w:t>
      </w:r>
    </w:p>
    <w:p w14:paraId="5EFA1C9C" w14:textId="058C7EA9" w:rsidR="008C215A" w:rsidRPr="008C215A" w:rsidRDefault="008C215A" w:rsidP="008C215A">
      <w:pPr>
        <w:pStyle w:val="indent"/>
        <w:spacing w:line="276" w:lineRule="auto"/>
        <w:rPr>
          <w:rFonts w:ascii="Palatino Linotype" w:hAnsi="Palatino Linotype"/>
          <w:sz w:val="22"/>
          <w:szCs w:val="22"/>
        </w:rPr>
      </w:pPr>
      <w:r w:rsidRPr="008C215A">
        <w:rPr>
          <w:rFonts w:ascii="Palatino Linotype" w:hAnsi="Palatino Linotype"/>
          <w:sz w:val="22"/>
          <w:szCs w:val="22"/>
        </w:rPr>
        <w:t>That means that we need to understand, not only our wondrous, divine calling, but also our limitations, our human failings, the hard parts of our selves.  Thomas Berry has written:  “Nothing can be itself without first being in communion with everything else, nor can anything truly be the other without first acquiring a capacity for interior presence to itself.”</w:t>
      </w:r>
      <w:r w:rsidR="000171FF">
        <w:rPr>
          <w:rStyle w:val="Funotenzeichen"/>
          <w:rFonts w:ascii="Palatino Linotype" w:hAnsi="Palatino Linotype"/>
        </w:rPr>
        <w:footnoteReference w:id="1"/>
      </w:r>
      <w:r w:rsidRPr="008C215A">
        <w:rPr>
          <w:rFonts w:ascii="Palatino Linotype" w:hAnsi="Palatino Linotype"/>
          <w:sz w:val="22"/>
          <w:szCs w:val="22"/>
        </w:rPr>
        <w:t xml:space="preserve"> The Trinity calls us into the work of God, into the communion of God, into the mission of God.  It calls us to work with God as we are, as limited human beings, to have enough interior presence to know what we cannot do as well as what we can.</w:t>
      </w:r>
    </w:p>
    <w:p w14:paraId="3C286A08" w14:textId="77777777" w:rsidR="008C215A" w:rsidRPr="008C215A" w:rsidRDefault="008C215A" w:rsidP="008C215A">
      <w:pPr>
        <w:pStyle w:val="indent"/>
        <w:spacing w:line="276" w:lineRule="auto"/>
        <w:rPr>
          <w:rFonts w:ascii="Palatino Linotype" w:hAnsi="Palatino Linotype"/>
          <w:sz w:val="22"/>
          <w:szCs w:val="22"/>
        </w:rPr>
      </w:pPr>
      <w:r w:rsidRPr="008C215A">
        <w:rPr>
          <w:rFonts w:ascii="Palatino Linotype" w:hAnsi="Palatino Linotype"/>
          <w:sz w:val="22"/>
          <w:szCs w:val="22"/>
        </w:rPr>
        <w:t xml:space="preserve">To see, to recognise, to be touched by the holiness and the mystery of the Holy Trinity is to be called by – and to respond to – the voice of God.   Called to go out and make disciples of all nations, witnessing in our lives to God, Father, Son, Spirit; Creator, Redeemer, Sustainer; Life-Giver, Pain-Bearer, Love-Maker, that others may experience God in us.  </w:t>
      </w:r>
    </w:p>
    <w:p w14:paraId="75789B2E" w14:textId="45E9C57C" w:rsidR="008C215A" w:rsidRPr="008C215A" w:rsidRDefault="008C215A" w:rsidP="008C215A">
      <w:pPr>
        <w:pStyle w:val="indent"/>
        <w:spacing w:line="276" w:lineRule="auto"/>
        <w:rPr>
          <w:rFonts w:ascii="Palatino Linotype" w:hAnsi="Palatino Linotype"/>
          <w:sz w:val="22"/>
          <w:szCs w:val="22"/>
        </w:rPr>
      </w:pPr>
      <w:r w:rsidRPr="008C215A">
        <w:rPr>
          <w:rFonts w:ascii="Palatino Linotype" w:hAnsi="Palatino Linotype"/>
          <w:sz w:val="22"/>
          <w:szCs w:val="22"/>
        </w:rPr>
        <w:t>The Trinity calls us into God’s work, calls us to become God’s disciples, God’s saints, “visible Words of God” as the Eastern liturgy puts it.  To believe in the Trinity is to echo the prayer of the saint Elizabeth of the Trinity, “Create in my soul an incarnation of the Word: that I might be another humanity for God in which God’s whole mystery can be renewed and revealed.”</w:t>
      </w:r>
      <w:r w:rsidR="000171FF">
        <w:rPr>
          <w:rStyle w:val="Funotenzeichen"/>
          <w:rFonts w:ascii="Palatino Linotype" w:hAnsi="Palatino Linotype"/>
        </w:rPr>
        <w:footnoteReference w:id="2"/>
      </w:r>
      <w:r w:rsidR="00811460">
        <w:rPr>
          <w:rFonts w:ascii="Palatino Linotype" w:hAnsi="Palatino Linotype"/>
          <w:sz w:val="22"/>
          <w:szCs w:val="22"/>
        </w:rPr>
        <w:t xml:space="preserve">  Amen.</w:t>
      </w:r>
    </w:p>
    <w:p w14:paraId="7C0403CB" w14:textId="77777777" w:rsidR="00AE7884" w:rsidRPr="008C215A" w:rsidRDefault="00AE7884" w:rsidP="008C215A">
      <w:pPr>
        <w:spacing w:line="276" w:lineRule="auto"/>
        <w:rPr>
          <w:rFonts w:ascii="Palatino Linotype" w:hAnsi="Palatino Linotype"/>
          <w:sz w:val="22"/>
          <w:szCs w:val="22"/>
        </w:rPr>
      </w:pPr>
    </w:p>
    <w:sectPr w:rsidR="00AE7884" w:rsidRPr="008C215A" w:rsidSect="0054455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EAE0" w14:textId="77777777" w:rsidR="005F4363" w:rsidRDefault="005F4363" w:rsidP="008C215A">
      <w:r>
        <w:separator/>
      </w:r>
    </w:p>
  </w:endnote>
  <w:endnote w:type="continuationSeparator" w:id="0">
    <w:p w14:paraId="34BD77F8" w14:textId="77777777" w:rsidR="005F4363" w:rsidRDefault="005F4363" w:rsidP="008C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Helonia">
    <w:altName w:val="Times New Roman"/>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8E7B" w14:textId="77777777" w:rsidR="00CF009B" w:rsidRDefault="00CF00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ADB4" w14:textId="7784CCEC" w:rsidR="00CF009B" w:rsidRPr="00CF009B" w:rsidRDefault="00CF009B" w:rsidP="00CF009B">
    <w:pPr>
      <w:pStyle w:val="Fuzeile"/>
      <w:jc w:val="center"/>
      <w:rPr>
        <w:rFonts w:ascii="Palatino Linotype" w:hAnsi="Palatino Linotype"/>
        <w:sz w:val="20"/>
      </w:rPr>
    </w:pPr>
    <w:r>
      <w:rPr>
        <w:rFonts w:ascii="Palatino Linotype" w:hAnsi="Palatino Linotype"/>
        <w:sz w:val="20"/>
      </w:rPr>
      <w:t>—</w:t>
    </w:r>
    <w:r w:rsidRPr="00CF009B">
      <w:rPr>
        <w:rFonts w:ascii="Palatino Linotype" w:hAnsi="Palatino Linotype"/>
        <w:sz w:val="20"/>
      </w:rPr>
      <w:fldChar w:fldCharType="begin"/>
    </w:r>
    <w:r w:rsidRPr="00CF009B">
      <w:rPr>
        <w:rFonts w:ascii="Palatino Linotype" w:hAnsi="Palatino Linotype"/>
        <w:sz w:val="20"/>
      </w:rPr>
      <w:instrText>PAGE   \* MERGEFORMAT</w:instrText>
    </w:r>
    <w:r w:rsidRPr="00CF009B">
      <w:rPr>
        <w:rFonts w:ascii="Palatino Linotype" w:hAnsi="Palatino Linotype"/>
        <w:sz w:val="20"/>
      </w:rPr>
      <w:fldChar w:fldCharType="separate"/>
    </w:r>
    <w:r w:rsidRPr="00CF009B">
      <w:rPr>
        <w:rFonts w:ascii="Palatino Linotype" w:hAnsi="Palatino Linotype"/>
        <w:sz w:val="20"/>
      </w:rPr>
      <w:t>1</w:t>
    </w:r>
    <w:r w:rsidRPr="00CF009B">
      <w:rPr>
        <w:rFonts w:ascii="Palatino Linotype" w:hAnsi="Palatino Linotype"/>
        <w:sz w:val="20"/>
      </w:rPr>
      <w:fldChar w:fldCharType="end"/>
    </w:r>
    <w:r>
      <w:rPr>
        <w:rFonts w:ascii="Palatino Linotype" w:hAnsi="Palatino Linotype"/>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BCD3" w14:textId="77777777" w:rsidR="00CF009B" w:rsidRDefault="00CF00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53978" w14:textId="77777777" w:rsidR="005F4363" w:rsidRDefault="005F4363" w:rsidP="008C215A">
      <w:r>
        <w:separator/>
      </w:r>
    </w:p>
  </w:footnote>
  <w:footnote w:type="continuationSeparator" w:id="0">
    <w:p w14:paraId="3D7E5D2B" w14:textId="77777777" w:rsidR="005F4363" w:rsidRDefault="005F4363" w:rsidP="008C215A">
      <w:r>
        <w:continuationSeparator/>
      </w:r>
    </w:p>
  </w:footnote>
  <w:footnote w:id="1">
    <w:p w14:paraId="3AEF2A7B" w14:textId="05970219" w:rsidR="000171FF" w:rsidRPr="000171FF" w:rsidRDefault="000171FF">
      <w:pPr>
        <w:pStyle w:val="Funotentext"/>
        <w:rPr>
          <w:rFonts w:ascii="Palatino Linotype" w:hAnsi="Palatino Linotype"/>
          <w:lang w:val="de-DE"/>
        </w:rPr>
      </w:pPr>
      <w:r w:rsidRPr="000171FF">
        <w:rPr>
          <w:rStyle w:val="Funotenzeichen"/>
          <w:rFonts w:ascii="Palatino Linotype" w:hAnsi="Palatino Linotype"/>
        </w:rPr>
        <w:footnoteRef/>
      </w:r>
      <w:r w:rsidRPr="000171FF">
        <w:rPr>
          <w:rFonts w:ascii="Palatino Linotype" w:hAnsi="Palatino Linotype"/>
        </w:rPr>
        <w:t xml:space="preserve">  </w:t>
      </w:r>
      <w:r w:rsidRPr="000171FF">
        <w:rPr>
          <w:rFonts w:ascii="Palatino Linotype" w:hAnsi="Palatino Linotype"/>
          <w:i/>
        </w:rPr>
        <w:t>Resources for Preaching and Worship Year A</w:t>
      </w:r>
      <w:r w:rsidRPr="000171FF">
        <w:rPr>
          <w:rFonts w:ascii="Palatino Linotype" w:hAnsi="Palatino Linotype"/>
        </w:rPr>
        <w:t>, p. 171.</w:t>
      </w:r>
    </w:p>
  </w:footnote>
  <w:footnote w:id="2">
    <w:p w14:paraId="74B80C29" w14:textId="5566D7D0" w:rsidR="000171FF" w:rsidRPr="000171FF" w:rsidRDefault="000171FF">
      <w:pPr>
        <w:pStyle w:val="Funotentext"/>
        <w:rPr>
          <w:rFonts w:ascii="Palatino Linotype" w:hAnsi="Palatino Linotype"/>
          <w:lang w:val="de-DE"/>
        </w:rPr>
      </w:pPr>
      <w:r w:rsidRPr="000171FF">
        <w:rPr>
          <w:rStyle w:val="Funotenzeichen"/>
          <w:rFonts w:ascii="Palatino Linotype" w:hAnsi="Palatino Linotype"/>
        </w:rPr>
        <w:footnoteRef/>
      </w:r>
      <w:r w:rsidRPr="000171FF">
        <w:rPr>
          <w:rFonts w:ascii="Palatino Linotype" w:hAnsi="Palatino Linotype"/>
        </w:rPr>
        <w:t xml:space="preserve">  </w:t>
      </w:r>
      <w:r w:rsidRPr="000171FF">
        <w:rPr>
          <w:rFonts w:ascii="Palatino Linotype" w:hAnsi="Palatino Linotype"/>
          <w:i/>
        </w:rPr>
        <w:t>Lion Christian Meditation Collection</w:t>
      </w:r>
      <w:r w:rsidRPr="000171FF">
        <w:rPr>
          <w:rFonts w:ascii="Palatino Linotype" w:hAnsi="Palatino Linotype"/>
        </w:rPr>
        <w:t>, p. 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AB6F" w14:textId="77777777" w:rsidR="00CF009B" w:rsidRDefault="00CF009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17E7" w14:textId="77777777" w:rsidR="00CF009B" w:rsidRDefault="00CF009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306F" w14:textId="77777777" w:rsidR="00CF009B" w:rsidRDefault="00CF009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5A"/>
    <w:rsid w:val="000171FF"/>
    <w:rsid w:val="002B3AAD"/>
    <w:rsid w:val="003F63BC"/>
    <w:rsid w:val="004072F9"/>
    <w:rsid w:val="00436BE0"/>
    <w:rsid w:val="004A4EC6"/>
    <w:rsid w:val="004B21D2"/>
    <w:rsid w:val="0054455B"/>
    <w:rsid w:val="005529BC"/>
    <w:rsid w:val="005F4363"/>
    <w:rsid w:val="00744B73"/>
    <w:rsid w:val="00811460"/>
    <w:rsid w:val="008C215A"/>
    <w:rsid w:val="00A33811"/>
    <w:rsid w:val="00AE7884"/>
    <w:rsid w:val="00CF009B"/>
    <w:rsid w:val="00D37E82"/>
    <w:rsid w:val="00D669CD"/>
    <w:rsid w:val="00DD5390"/>
    <w:rsid w:val="00EA33CE"/>
    <w:rsid w:val="00F84323"/>
  </w:rsids>
  <m:mathPr>
    <m:mathFont m:val="Cambria Math"/>
    <m:brkBin m:val="before"/>
    <m:brkBinSub m:val="--"/>
    <m:smallFrac m:val="0"/>
    <m:dispDef/>
    <m:lMargin m:val="0"/>
    <m:rMargin m:val="0"/>
    <m:defJc m:val="centerGroup"/>
    <m:wrapIndent m:val="1440"/>
    <m:intLim m:val="subSup"/>
    <m:naryLim m:val="undOvr"/>
  </m:mathPr>
  <w:themeFontLang w:val="de-DE" w:eastAsia="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946C"/>
  <w15:chartTrackingRefBased/>
  <w15:docId w15:val="{E3B3514B-30F6-4B83-A937-E2B9F168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215A"/>
    <w:pPr>
      <w:spacing w:after="0" w:line="240" w:lineRule="auto"/>
    </w:pPr>
    <w:rPr>
      <w:rFonts w:ascii="Times" w:eastAsia="Times New Roman" w:hAnsi="Times" w:cs="Times New Roman"/>
      <w:kern w:val="0"/>
      <w:sz w:val="24"/>
      <w:szCs w:val="20"/>
      <w:lang w:val="de-DE" w:eastAsia="de-DE" w:bidi="ar-SA"/>
      <w14:ligatures w14:val="none"/>
    </w:rPr>
  </w:style>
  <w:style w:type="paragraph" w:styleId="berschrift1">
    <w:name w:val="heading 1"/>
    <w:basedOn w:val="Standard"/>
    <w:next w:val="Standard"/>
    <w:link w:val="berschrift1Zchn"/>
    <w:uiPriority w:val="9"/>
    <w:qFormat/>
    <w:rsid w:val="008C215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berschrift2">
    <w:name w:val="heading 2"/>
    <w:basedOn w:val="Standard"/>
    <w:next w:val="Standard"/>
    <w:link w:val="berschrift2Zchn"/>
    <w:uiPriority w:val="9"/>
    <w:semiHidden/>
    <w:unhideWhenUsed/>
    <w:qFormat/>
    <w:rsid w:val="008C215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berschrift3">
    <w:name w:val="heading 3"/>
    <w:basedOn w:val="Standard"/>
    <w:next w:val="Standard"/>
    <w:link w:val="berschrift3Zchn"/>
    <w:uiPriority w:val="9"/>
    <w:semiHidden/>
    <w:unhideWhenUsed/>
    <w:qFormat/>
    <w:rsid w:val="008C215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berschrift4">
    <w:name w:val="heading 4"/>
    <w:basedOn w:val="Standard"/>
    <w:next w:val="Standard"/>
    <w:link w:val="berschrift4Zchn"/>
    <w:uiPriority w:val="9"/>
    <w:semiHidden/>
    <w:unhideWhenUsed/>
    <w:qFormat/>
    <w:rsid w:val="008C215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eastAsia="en-US"/>
      <w14:ligatures w14:val="standardContextual"/>
    </w:rPr>
  </w:style>
  <w:style w:type="paragraph" w:styleId="berschrift5">
    <w:name w:val="heading 5"/>
    <w:basedOn w:val="Standard"/>
    <w:next w:val="Standard"/>
    <w:link w:val="berschrift5Zchn"/>
    <w:uiPriority w:val="9"/>
    <w:semiHidden/>
    <w:unhideWhenUsed/>
    <w:qFormat/>
    <w:rsid w:val="008C215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eastAsia="en-US"/>
      <w14:ligatures w14:val="standardContextual"/>
    </w:rPr>
  </w:style>
  <w:style w:type="paragraph" w:styleId="berschrift6">
    <w:name w:val="heading 6"/>
    <w:basedOn w:val="Standard"/>
    <w:next w:val="Standard"/>
    <w:link w:val="berschrift6Zchn"/>
    <w:uiPriority w:val="9"/>
    <w:semiHidden/>
    <w:unhideWhenUsed/>
    <w:qFormat/>
    <w:rsid w:val="008C215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eastAsia="en-US"/>
      <w14:ligatures w14:val="standardContextual"/>
    </w:rPr>
  </w:style>
  <w:style w:type="paragraph" w:styleId="berschrift7">
    <w:name w:val="heading 7"/>
    <w:basedOn w:val="Standard"/>
    <w:next w:val="Standard"/>
    <w:link w:val="berschrift7Zchn"/>
    <w:uiPriority w:val="9"/>
    <w:semiHidden/>
    <w:unhideWhenUsed/>
    <w:qFormat/>
    <w:rsid w:val="008C215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eastAsia="en-US"/>
      <w14:ligatures w14:val="standardContextual"/>
    </w:rPr>
  </w:style>
  <w:style w:type="paragraph" w:styleId="berschrift8">
    <w:name w:val="heading 8"/>
    <w:basedOn w:val="Standard"/>
    <w:next w:val="Standard"/>
    <w:link w:val="berschrift8Zchn"/>
    <w:uiPriority w:val="9"/>
    <w:semiHidden/>
    <w:unhideWhenUsed/>
    <w:qFormat/>
    <w:rsid w:val="008C215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eastAsia="en-US"/>
      <w14:ligatures w14:val="standardContextual"/>
    </w:rPr>
  </w:style>
  <w:style w:type="paragraph" w:styleId="berschrift9">
    <w:name w:val="heading 9"/>
    <w:basedOn w:val="Standard"/>
    <w:next w:val="Standard"/>
    <w:link w:val="berschrift9Zchn"/>
    <w:uiPriority w:val="9"/>
    <w:semiHidden/>
    <w:unhideWhenUsed/>
    <w:qFormat/>
    <w:rsid w:val="008C215A"/>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744B73"/>
    <w:rPr>
      <w:b/>
      <w:bCs/>
    </w:rPr>
  </w:style>
  <w:style w:type="character" w:customStyle="1" w:styleId="berschrift1Zchn">
    <w:name w:val="Überschrift 1 Zchn"/>
    <w:basedOn w:val="Absatz-Standardschriftart"/>
    <w:link w:val="berschrift1"/>
    <w:uiPriority w:val="9"/>
    <w:rsid w:val="008C215A"/>
    <w:rPr>
      <w:rFonts w:asciiTheme="majorHAnsi" w:eastAsiaTheme="majorEastAsia" w:hAnsiTheme="majorHAnsi" w:cstheme="majorBidi"/>
      <w:color w:val="0F4761" w:themeColor="accent1" w:themeShade="BF"/>
      <w:sz w:val="40"/>
      <w:szCs w:val="40"/>
      <w:lang w:bidi="ar-SA"/>
    </w:rPr>
  </w:style>
  <w:style w:type="character" w:customStyle="1" w:styleId="berschrift2Zchn">
    <w:name w:val="Überschrift 2 Zchn"/>
    <w:basedOn w:val="Absatz-Standardschriftart"/>
    <w:link w:val="berschrift2"/>
    <w:uiPriority w:val="9"/>
    <w:semiHidden/>
    <w:rsid w:val="008C215A"/>
    <w:rPr>
      <w:rFonts w:asciiTheme="majorHAnsi" w:eastAsiaTheme="majorEastAsia" w:hAnsiTheme="majorHAnsi" w:cstheme="majorBidi"/>
      <w:color w:val="0F4761" w:themeColor="accent1" w:themeShade="BF"/>
      <w:sz w:val="32"/>
      <w:szCs w:val="32"/>
      <w:lang w:bidi="ar-SA"/>
    </w:rPr>
  </w:style>
  <w:style w:type="character" w:customStyle="1" w:styleId="berschrift3Zchn">
    <w:name w:val="Überschrift 3 Zchn"/>
    <w:basedOn w:val="Absatz-Standardschriftart"/>
    <w:link w:val="berschrift3"/>
    <w:uiPriority w:val="9"/>
    <w:semiHidden/>
    <w:rsid w:val="008C215A"/>
    <w:rPr>
      <w:rFonts w:eastAsiaTheme="majorEastAsia" w:cstheme="majorBidi"/>
      <w:color w:val="0F4761" w:themeColor="accent1" w:themeShade="BF"/>
      <w:sz w:val="28"/>
      <w:szCs w:val="28"/>
      <w:lang w:bidi="ar-SA"/>
    </w:rPr>
  </w:style>
  <w:style w:type="character" w:customStyle="1" w:styleId="berschrift4Zchn">
    <w:name w:val="Überschrift 4 Zchn"/>
    <w:basedOn w:val="Absatz-Standardschriftart"/>
    <w:link w:val="berschrift4"/>
    <w:uiPriority w:val="9"/>
    <w:semiHidden/>
    <w:rsid w:val="008C215A"/>
    <w:rPr>
      <w:rFonts w:eastAsiaTheme="majorEastAsia" w:cstheme="majorBidi"/>
      <w:i/>
      <w:iCs/>
      <w:color w:val="0F4761" w:themeColor="accent1" w:themeShade="BF"/>
      <w:lang w:bidi="ar-SA"/>
    </w:rPr>
  </w:style>
  <w:style w:type="character" w:customStyle="1" w:styleId="berschrift5Zchn">
    <w:name w:val="Überschrift 5 Zchn"/>
    <w:basedOn w:val="Absatz-Standardschriftart"/>
    <w:link w:val="berschrift5"/>
    <w:uiPriority w:val="9"/>
    <w:semiHidden/>
    <w:rsid w:val="008C215A"/>
    <w:rPr>
      <w:rFonts w:eastAsiaTheme="majorEastAsia" w:cstheme="majorBidi"/>
      <w:color w:val="0F4761" w:themeColor="accent1" w:themeShade="BF"/>
      <w:lang w:bidi="ar-SA"/>
    </w:rPr>
  </w:style>
  <w:style w:type="character" w:customStyle="1" w:styleId="berschrift6Zchn">
    <w:name w:val="Überschrift 6 Zchn"/>
    <w:basedOn w:val="Absatz-Standardschriftart"/>
    <w:link w:val="berschrift6"/>
    <w:uiPriority w:val="9"/>
    <w:semiHidden/>
    <w:rsid w:val="008C215A"/>
    <w:rPr>
      <w:rFonts w:eastAsiaTheme="majorEastAsia" w:cstheme="majorBidi"/>
      <w:i/>
      <w:iCs/>
      <w:color w:val="595959" w:themeColor="text1" w:themeTint="A6"/>
      <w:lang w:bidi="ar-SA"/>
    </w:rPr>
  </w:style>
  <w:style w:type="character" w:customStyle="1" w:styleId="berschrift7Zchn">
    <w:name w:val="Überschrift 7 Zchn"/>
    <w:basedOn w:val="Absatz-Standardschriftart"/>
    <w:link w:val="berschrift7"/>
    <w:uiPriority w:val="9"/>
    <w:semiHidden/>
    <w:rsid w:val="008C215A"/>
    <w:rPr>
      <w:rFonts w:eastAsiaTheme="majorEastAsia" w:cstheme="majorBidi"/>
      <w:color w:val="595959" w:themeColor="text1" w:themeTint="A6"/>
      <w:lang w:bidi="ar-SA"/>
    </w:rPr>
  </w:style>
  <w:style w:type="character" w:customStyle="1" w:styleId="berschrift8Zchn">
    <w:name w:val="Überschrift 8 Zchn"/>
    <w:basedOn w:val="Absatz-Standardschriftart"/>
    <w:link w:val="berschrift8"/>
    <w:uiPriority w:val="9"/>
    <w:semiHidden/>
    <w:rsid w:val="008C215A"/>
    <w:rPr>
      <w:rFonts w:eastAsiaTheme="majorEastAsia" w:cstheme="majorBidi"/>
      <w:i/>
      <w:iCs/>
      <w:color w:val="272727" w:themeColor="text1" w:themeTint="D8"/>
      <w:lang w:bidi="ar-SA"/>
    </w:rPr>
  </w:style>
  <w:style w:type="character" w:customStyle="1" w:styleId="berschrift9Zchn">
    <w:name w:val="Überschrift 9 Zchn"/>
    <w:basedOn w:val="Absatz-Standardschriftart"/>
    <w:link w:val="berschrift9"/>
    <w:uiPriority w:val="9"/>
    <w:semiHidden/>
    <w:rsid w:val="008C215A"/>
    <w:rPr>
      <w:rFonts w:eastAsiaTheme="majorEastAsia" w:cstheme="majorBidi"/>
      <w:color w:val="272727" w:themeColor="text1" w:themeTint="D8"/>
      <w:lang w:bidi="ar-SA"/>
    </w:rPr>
  </w:style>
  <w:style w:type="paragraph" w:styleId="Titel">
    <w:name w:val="Title"/>
    <w:basedOn w:val="Standard"/>
    <w:next w:val="Standard"/>
    <w:link w:val="TitelZchn"/>
    <w:uiPriority w:val="10"/>
    <w:qFormat/>
    <w:rsid w:val="008C215A"/>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elZchn">
    <w:name w:val="Titel Zchn"/>
    <w:basedOn w:val="Absatz-Standardschriftart"/>
    <w:link w:val="Titel"/>
    <w:uiPriority w:val="10"/>
    <w:rsid w:val="008C215A"/>
    <w:rPr>
      <w:rFonts w:asciiTheme="majorHAnsi" w:eastAsiaTheme="majorEastAsia" w:hAnsiTheme="majorHAnsi" w:cstheme="majorBidi"/>
      <w:spacing w:val="-10"/>
      <w:kern w:val="28"/>
      <w:sz w:val="56"/>
      <w:szCs w:val="56"/>
      <w:lang w:bidi="ar-SA"/>
    </w:rPr>
  </w:style>
  <w:style w:type="paragraph" w:styleId="Untertitel">
    <w:name w:val="Subtitle"/>
    <w:basedOn w:val="Standard"/>
    <w:next w:val="Standard"/>
    <w:link w:val="UntertitelZchn"/>
    <w:uiPriority w:val="11"/>
    <w:qFormat/>
    <w:rsid w:val="008C215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UntertitelZchn">
    <w:name w:val="Untertitel Zchn"/>
    <w:basedOn w:val="Absatz-Standardschriftart"/>
    <w:link w:val="Untertitel"/>
    <w:uiPriority w:val="11"/>
    <w:rsid w:val="008C215A"/>
    <w:rPr>
      <w:rFonts w:eastAsiaTheme="majorEastAsia" w:cstheme="majorBidi"/>
      <w:color w:val="595959" w:themeColor="text1" w:themeTint="A6"/>
      <w:spacing w:val="15"/>
      <w:sz w:val="28"/>
      <w:szCs w:val="28"/>
      <w:lang w:bidi="ar-SA"/>
    </w:rPr>
  </w:style>
  <w:style w:type="paragraph" w:styleId="Zitat">
    <w:name w:val="Quote"/>
    <w:basedOn w:val="Standard"/>
    <w:next w:val="Standard"/>
    <w:link w:val="ZitatZchn"/>
    <w:uiPriority w:val="29"/>
    <w:qFormat/>
    <w:rsid w:val="008C215A"/>
    <w:pPr>
      <w:spacing w:before="160" w:after="160" w:line="259" w:lineRule="auto"/>
      <w:jc w:val="center"/>
    </w:pPr>
    <w:rPr>
      <w:rFonts w:ascii="Palatino Linotype" w:eastAsiaTheme="minorHAnsi" w:hAnsi="Palatino Linotype" w:cstheme="minorBidi"/>
      <w:i/>
      <w:iCs/>
      <w:color w:val="404040" w:themeColor="text1" w:themeTint="BF"/>
      <w:kern w:val="2"/>
      <w:sz w:val="22"/>
      <w:szCs w:val="22"/>
      <w:lang w:val="en-GB" w:eastAsia="en-US"/>
      <w14:ligatures w14:val="standardContextual"/>
    </w:rPr>
  </w:style>
  <w:style w:type="character" w:customStyle="1" w:styleId="ZitatZchn">
    <w:name w:val="Zitat Zchn"/>
    <w:basedOn w:val="Absatz-Standardschriftart"/>
    <w:link w:val="Zitat"/>
    <w:uiPriority w:val="29"/>
    <w:rsid w:val="008C215A"/>
    <w:rPr>
      <w:rFonts w:ascii="Palatino Linotype" w:hAnsi="Palatino Linotype"/>
      <w:i/>
      <w:iCs/>
      <w:color w:val="404040" w:themeColor="text1" w:themeTint="BF"/>
      <w:lang w:bidi="ar-SA"/>
    </w:rPr>
  </w:style>
  <w:style w:type="paragraph" w:styleId="Listenabsatz">
    <w:name w:val="List Paragraph"/>
    <w:basedOn w:val="Standard"/>
    <w:uiPriority w:val="34"/>
    <w:qFormat/>
    <w:rsid w:val="008C215A"/>
    <w:pPr>
      <w:spacing w:line="259" w:lineRule="auto"/>
      <w:ind w:left="720"/>
      <w:contextualSpacing/>
    </w:pPr>
    <w:rPr>
      <w:rFonts w:ascii="Palatino Linotype" w:eastAsiaTheme="minorHAnsi" w:hAnsi="Palatino Linotype" w:cstheme="minorBidi"/>
      <w:kern w:val="2"/>
      <w:sz w:val="22"/>
      <w:szCs w:val="22"/>
      <w:lang w:val="en-GB" w:eastAsia="en-US"/>
      <w14:ligatures w14:val="standardContextual"/>
    </w:rPr>
  </w:style>
  <w:style w:type="character" w:styleId="IntensiveHervorhebung">
    <w:name w:val="Intense Emphasis"/>
    <w:basedOn w:val="Absatz-Standardschriftart"/>
    <w:uiPriority w:val="21"/>
    <w:qFormat/>
    <w:rsid w:val="008C215A"/>
    <w:rPr>
      <w:i/>
      <w:iCs/>
      <w:color w:val="0F4761" w:themeColor="accent1" w:themeShade="BF"/>
    </w:rPr>
  </w:style>
  <w:style w:type="paragraph" w:styleId="IntensivesZitat">
    <w:name w:val="Intense Quote"/>
    <w:basedOn w:val="Standard"/>
    <w:next w:val="Standard"/>
    <w:link w:val="IntensivesZitatZchn"/>
    <w:uiPriority w:val="30"/>
    <w:qFormat/>
    <w:rsid w:val="008C215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Palatino Linotype" w:eastAsiaTheme="minorHAnsi" w:hAnsi="Palatino Linotype" w:cstheme="minorBidi"/>
      <w:i/>
      <w:iCs/>
      <w:color w:val="0F4761" w:themeColor="accent1" w:themeShade="BF"/>
      <w:kern w:val="2"/>
      <w:sz w:val="22"/>
      <w:szCs w:val="22"/>
      <w:lang w:val="en-GB" w:eastAsia="en-US"/>
      <w14:ligatures w14:val="standardContextual"/>
    </w:rPr>
  </w:style>
  <w:style w:type="character" w:customStyle="1" w:styleId="IntensivesZitatZchn">
    <w:name w:val="Intensives Zitat Zchn"/>
    <w:basedOn w:val="Absatz-Standardschriftart"/>
    <w:link w:val="IntensivesZitat"/>
    <w:uiPriority w:val="30"/>
    <w:rsid w:val="008C215A"/>
    <w:rPr>
      <w:rFonts w:ascii="Palatino Linotype" w:hAnsi="Palatino Linotype"/>
      <w:i/>
      <w:iCs/>
      <w:color w:val="0F4761" w:themeColor="accent1" w:themeShade="BF"/>
      <w:lang w:bidi="ar-SA"/>
    </w:rPr>
  </w:style>
  <w:style w:type="character" w:styleId="IntensiverVerweis">
    <w:name w:val="Intense Reference"/>
    <w:basedOn w:val="Absatz-Standardschriftart"/>
    <w:uiPriority w:val="32"/>
    <w:qFormat/>
    <w:rsid w:val="008C215A"/>
    <w:rPr>
      <w:b/>
      <w:bCs/>
      <w:smallCaps/>
      <w:color w:val="0F4761" w:themeColor="accent1" w:themeShade="BF"/>
      <w:spacing w:val="5"/>
    </w:rPr>
  </w:style>
  <w:style w:type="character" w:styleId="Funotenzeichen">
    <w:name w:val="footnote reference"/>
    <w:semiHidden/>
    <w:rsid w:val="008C215A"/>
    <w:rPr>
      <w:position w:val="6"/>
      <w:sz w:val="16"/>
      <w:szCs w:val="16"/>
    </w:rPr>
  </w:style>
  <w:style w:type="paragraph" w:styleId="Funotentext">
    <w:name w:val="footnote text"/>
    <w:basedOn w:val="Standard"/>
    <w:link w:val="FunotentextZchn"/>
    <w:semiHidden/>
    <w:rsid w:val="008C215A"/>
    <w:pPr>
      <w:spacing w:before="60"/>
    </w:pPr>
    <w:rPr>
      <w:rFonts w:ascii="Helonia" w:hAnsi="Helonia" w:cs="Arial"/>
      <w:sz w:val="20"/>
      <w:lang w:val="en-GB"/>
    </w:rPr>
  </w:style>
  <w:style w:type="character" w:customStyle="1" w:styleId="FunotentextZchn">
    <w:name w:val="Fußnotentext Zchn"/>
    <w:basedOn w:val="Absatz-Standardschriftart"/>
    <w:link w:val="Funotentext"/>
    <w:semiHidden/>
    <w:rsid w:val="008C215A"/>
    <w:rPr>
      <w:rFonts w:ascii="Helonia" w:eastAsia="Times New Roman" w:hAnsi="Helonia" w:cs="Arial"/>
      <w:kern w:val="0"/>
      <w:sz w:val="20"/>
      <w:szCs w:val="20"/>
      <w:lang w:eastAsia="de-DE" w:bidi="ar-SA"/>
      <w14:ligatures w14:val="none"/>
    </w:rPr>
  </w:style>
  <w:style w:type="paragraph" w:customStyle="1" w:styleId="indent">
    <w:name w:val="indent"/>
    <w:basedOn w:val="Standard"/>
    <w:rsid w:val="008C215A"/>
    <w:pPr>
      <w:spacing w:line="360" w:lineRule="auto"/>
      <w:ind w:firstLine="280"/>
    </w:pPr>
    <w:rPr>
      <w:rFonts w:ascii="Helonia" w:hAnsi="Helonia" w:cs="Arial"/>
      <w:sz w:val="26"/>
      <w:lang w:val="en-GB"/>
    </w:rPr>
  </w:style>
  <w:style w:type="paragraph" w:styleId="Kopfzeile">
    <w:name w:val="header"/>
    <w:basedOn w:val="Standard"/>
    <w:link w:val="KopfzeileZchn"/>
    <w:uiPriority w:val="99"/>
    <w:unhideWhenUsed/>
    <w:rsid w:val="00CF009B"/>
    <w:pPr>
      <w:tabs>
        <w:tab w:val="center" w:pos="4536"/>
        <w:tab w:val="right" w:pos="9072"/>
      </w:tabs>
    </w:pPr>
  </w:style>
  <w:style w:type="character" w:customStyle="1" w:styleId="KopfzeileZchn">
    <w:name w:val="Kopfzeile Zchn"/>
    <w:basedOn w:val="Absatz-Standardschriftart"/>
    <w:link w:val="Kopfzeile"/>
    <w:uiPriority w:val="99"/>
    <w:rsid w:val="00CF009B"/>
    <w:rPr>
      <w:rFonts w:ascii="Times" w:eastAsia="Times New Roman" w:hAnsi="Times" w:cs="Times New Roman"/>
      <w:kern w:val="0"/>
      <w:sz w:val="24"/>
      <w:szCs w:val="20"/>
      <w:lang w:val="de-DE" w:eastAsia="de-DE" w:bidi="ar-SA"/>
      <w14:ligatures w14:val="none"/>
    </w:rPr>
  </w:style>
  <w:style w:type="paragraph" w:styleId="Fuzeile">
    <w:name w:val="footer"/>
    <w:basedOn w:val="Standard"/>
    <w:link w:val="FuzeileZchn"/>
    <w:uiPriority w:val="99"/>
    <w:unhideWhenUsed/>
    <w:rsid w:val="00CF009B"/>
    <w:pPr>
      <w:tabs>
        <w:tab w:val="center" w:pos="4536"/>
        <w:tab w:val="right" w:pos="9072"/>
      </w:tabs>
    </w:pPr>
  </w:style>
  <w:style w:type="character" w:customStyle="1" w:styleId="FuzeileZchn">
    <w:name w:val="Fußzeile Zchn"/>
    <w:basedOn w:val="Absatz-Standardschriftart"/>
    <w:link w:val="Fuzeile"/>
    <w:uiPriority w:val="99"/>
    <w:rsid w:val="00CF009B"/>
    <w:rPr>
      <w:rFonts w:ascii="Times" w:eastAsia="Times New Roman" w:hAnsi="Times" w:cs="Times New Roman"/>
      <w:kern w:val="0"/>
      <w:sz w:val="24"/>
      <w:szCs w:val="20"/>
      <w:lang w:val="de-DE" w:eastAsia="de-DE"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6852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Methuen</dc:creator>
  <cp:keywords/>
  <dc:description/>
  <cp:lastModifiedBy>Charlotte Methuen</cp:lastModifiedBy>
  <cp:revision>3</cp:revision>
  <dcterms:created xsi:type="dcterms:W3CDTF">2026-06-01T08:56:00Z</dcterms:created>
  <dcterms:modified xsi:type="dcterms:W3CDTF">2026-06-01T09:28:00Z</dcterms:modified>
</cp:coreProperties>
</file>